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ghtShading1"/>
        <w:tblpPr w:leftFromText="180" w:rightFromText="180" w:vertAnchor="page" w:horzAnchor="page" w:tblpX="1630" w:tblpY="1445"/>
        <w:tblW w:w="9234" w:type="dxa"/>
        <w:tblBorders>
          <w:top w:val="single" w:sz="12" w:space="0" w:color="A6A6A6" w:themeColor="background1" w:themeShade="A6"/>
          <w:bottom w:val="single" w:sz="12" w:space="0" w:color="A6A6A6" w:themeColor="background1" w:themeShade="A6"/>
        </w:tblBorders>
        <w:tblLook w:val="04A0" w:firstRow="1" w:lastRow="0" w:firstColumn="1" w:lastColumn="0" w:noHBand="0" w:noVBand="1"/>
      </w:tblPr>
      <w:tblGrid>
        <w:gridCol w:w="9234"/>
      </w:tblGrid>
      <w:tr w:rsidR="006A43D9" w:rsidRPr="00162D55" w14:paraId="79476EC4" w14:textId="77777777" w:rsidTr="006A43D9">
        <w:trPr>
          <w:cnfStyle w:val="100000000000" w:firstRow="1" w:lastRow="0" w:firstColumn="0" w:lastColumn="0" w:oddVBand="0" w:evenVBand="0" w:oddHBand="0"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9234" w:type="dxa"/>
            <w:tcBorders>
              <w:top w:val="single" w:sz="12" w:space="0" w:color="A6A6A6" w:themeColor="background1" w:themeShade="A6"/>
              <w:bottom w:val="single" w:sz="12" w:space="0" w:color="A6A6A6" w:themeColor="background1" w:themeShade="A6"/>
            </w:tcBorders>
            <w:vAlign w:val="center"/>
            <w:hideMark/>
          </w:tcPr>
          <w:p w14:paraId="4C45881A" w14:textId="77777777" w:rsidR="006A43D9" w:rsidRPr="00162D55" w:rsidRDefault="006A43D9" w:rsidP="006A43D9">
            <w:pPr>
              <w:spacing w:line="276" w:lineRule="auto"/>
              <w:rPr>
                <w:rFonts w:ascii="Segoe UI" w:hAnsi="Segoe UI" w:cs="Segoe UI"/>
                <w:b w:val="0"/>
                <w:sz w:val="18"/>
                <w:szCs w:val="16"/>
              </w:rPr>
            </w:pPr>
            <w:r w:rsidRPr="00162D55">
              <w:rPr>
                <w:rFonts w:ascii="Segoe UI" w:hAnsi="Segoe UI" w:cs="Segoe UI"/>
                <w:sz w:val="18"/>
                <w:szCs w:val="16"/>
              </w:rPr>
              <w:t>Document name:</w:t>
            </w:r>
            <w:r w:rsidRPr="00162D55">
              <w:rPr>
                <w:rFonts w:ascii="Segoe UI" w:hAnsi="Segoe UI" w:cs="Segoe UI"/>
                <w:sz w:val="18"/>
                <w:szCs w:val="16"/>
              </w:rPr>
              <w:tab/>
            </w:r>
            <w:r>
              <w:rPr>
                <w:rFonts w:ascii="Segoe UI" w:hAnsi="Segoe UI" w:cs="Segoe UI"/>
                <w:b w:val="0"/>
                <w:color w:val="000000" w:themeColor="text1"/>
                <w:sz w:val="18"/>
                <w:szCs w:val="16"/>
              </w:rPr>
              <w:t>Data Policy</w:t>
            </w:r>
          </w:p>
          <w:p w14:paraId="22833E5D" w14:textId="77777777" w:rsidR="006A43D9" w:rsidRPr="00162D55" w:rsidRDefault="006A43D9" w:rsidP="006A43D9">
            <w:pPr>
              <w:spacing w:line="276" w:lineRule="auto"/>
              <w:rPr>
                <w:rFonts w:ascii="Segoe UI" w:hAnsi="Segoe UI" w:cs="Segoe UI"/>
                <w:sz w:val="18"/>
                <w:szCs w:val="16"/>
                <w:u w:val="single"/>
              </w:rPr>
            </w:pPr>
            <w:r w:rsidRPr="00162D55">
              <w:rPr>
                <w:rFonts w:ascii="Segoe UI" w:hAnsi="Segoe UI" w:cs="Segoe UI"/>
                <w:sz w:val="18"/>
                <w:szCs w:val="16"/>
              </w:rPr>
              <w:t>Author:</w:t>
            </w:r>
            <w:r w:rsidRPr="00162D55">
              <w:rPr>
                <w:rFonts w:ascii="Segoe UI" w:hAnsi="Segoe UI" w:cs="Segoe UI"/>
                <w:sz w:val="18"/>
                <w:szCs w:val="16"/>
              </w:rPr>
              <w:tab/>
            </w:r>
            <w:r w:rsidRPr="00162D55">
              <w:rPr>
                <w:rFonts w:ascii="Segoe UI" w:hAnsi="Segoe UI" w:cs="Segoe UI"/>
                <w:sz w:val="18"/>
                <w:szCs w:val="16"/>
              </w:rPr>
              <w:tab/>
            </w:r>
            <w:r>
              <w:rPr>
                <w:rFonts w:ascii="Segoe UI" w:hAnsi="Segoe UI" w:cs="Segoe UI"/>
                <w:sz w:val="18"/>
                <w:szCs w:val="16"/>
              </w:rPr>
              <w:t>Mark Turner</w:t>
            </w:r>
          </w:p>
          <w:p w14:paraId="1FFC455C" w14:textId="77777777" w:rsidR="006A43D9" w:rsidRDefault="006A43D9" w:rsidP="006A43D9">
            <w:pPr>
              <w:spacing w:line="276" w:lineRule="auto"/>
              <w:rPr>
                <w:rFonts w:ascii="Segoe UI" w:hAnsi="Segoe UI" w:cs="Segoe UI"/>
                <w:sz w:val="18"/>
                <w:szCs w:val="16"/>
              </w:rPr>
            </w:pPr>
            <w:r w:rsidRPr="00162D55">
              <w:rPr>
                <w:rFonts w:ascii="Segoe UI" w:hAnsi="Segoe UI" w:cs="Segoe UI"/>
                <w:sz w:val="18"/>
                <w:szCs w:val="16"/>
              </w:rPr>
              <w:t>Approved by:</w:t>
            </w:r>
            <w:r w:rsidRPr="00162D55">
              <w:rPr>
                <w:rFonts w:ascii="Segoe UI" w:hAnsi="Segoe UI" w:cs="Segoe UI"/>
                <w:sz w:val="18"/>
                <w:szCs w:val="16"/>
              </w:rPr>
              <w:tab/>
            </w:r>
            <w:r>
              <w:rPr>
                <w:rFonts w:ascii="Segoe UI" w:hAnsi="Segoe UI" w:cs="Segoe UI"/>
                <w:sz w:val="18"/>
                <w:szCs w:val="16"/>
              </w:rPr>
              <w:t>Mark Turner</w:t>
            </w:r>
          </w:p>
          <w:p w14:paraId="2BFDB084" w14:textId="77777777" w:rsidR="006A43D9" w:rsidRDefault="006A43D9" w:rsidP="006A43D9">
            <w:pPr>
              <w:spacing w:line="276" w:lineRule="auto"/>
              <w:rPr>
                <w:rFonts w:ascii="Segoe UI" w:hAnsi="Segoe UI" w:cs="Segoe UI"/>
                <w:sz w:val="18"/>
                <w:szCs w:val="16"/>
              </w:rPr>
            </w:pPr>
            <w:r>
              <w:rPr>
                <w:rFonts w:ascii="Segoe UI" w:hAnsi="Segoe UI" w:cs="Segoe UI"/>
                <w:sz w:val="18"/>
                <w:szCs w:val="16"/>
              </w:rPr>
              <w:t xml:space="preserve">Version Date:        </w:t>
            </w:r>
            <w:proofErr w:type="gramStart"/>
            <w:r>
              <w:rPr>
                <w:rFonts w:ascii="Segoe UI" w:hAnsi="Segoe UI" w:cs="Segoe UI"/>
                <w:sz w:val="18"/>
                <w:szCs w:val="16"/>
              </w:rPr>
              <w:t xml:space="preserve">   29 January 2021 </w:t>
            </w:r>
          </w:p>
          <w:p w14:paraId="3E69867A" w14:textId="77777777" w:rsidR="006A43D9" w:rsidRDefault="006A43D9" w:rsidP="006A43D9">
            <w:pPr>
              <w:spacing w:line="276" w:lineRule="auto"/>
              <w:rPr>
                <w:rFonts w:ascii="Segoe UI" w:hAnsi="Segoe UI" w:cs="Segoe UI"/>
                <w:sz w:val="18"/>
                <w:szCs w:val="16"/>
              </w:rPr>
            </w:pPr>
            <w:r>
              <w:rPr>
                <w:rFonts w:ascii="Segoe UI" w:hAnsi="Segoe UI" w:cs="Segoe UI"/>
                <w:sz w:val="18"/>
                <w:szCs w:val="16"/>
              </w:rPr>
              <w:t xml:space="preserve">Review Date:        </w:t>
            </w:r>
            <w:proofErr w:type="gramStart"/>
            <w:r>
              <w:rPr>
                <w:rFonts w:ascii="Segoe UI" w:hAnsi="Segoe UI" w:cs="Segoe UI"/>
                <w:sz w:val="18"/>
                <w:szCs w:val="16"/>
              </w:rPr>
              <w:t xml:space="preserve">   01/04/2021</w:t>
            </w:r>
          </w:p>
          <w:p w14:paraId="7158DDF2" w14:textId="77777777" w:rsidR="006A43D9" w:rsidRPr="00FA7DD8" w:rsidRDefault="006A43D9" w:rsidP="006A43D9">
            <w:pPr>
              <w:spacing w:line="276" w:lineRule="auto"/>
              <w:rPr>
                <w:rFonts w:ascii="Segoe UI" w:hAnsi="Segoe UI" w:cs="Segoe UI"/>
                <w:sz w:val="18"/>
                <w:szCs w:val="16"/>
              </w:rPr>
            </w:pPr>
            <w:r w:rsidRPr="00162D55">
              <w:rPr>
                <w:rFonts w:ascii="Segoe UI" w:hAnsi="Segoe UI" w:cs="Segoe UI"/>
                <w:sz w:val="18"/>
                <w:szCs w:val="16"/>
              </w:rPr>
              <w:tab/>
            </w:r>
          </w:p>
        </w:tc>
      </w:tr>
    </w:tbl>
    <w:p w14:paraId="0E4160D8" w14:textId="77777777" w:rsidR="00D92404" w:rsidRDefault="00D92404"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FB0007"/>
          <w:sz w:val="28"/>
          <w:szCs w:val="28"/>
        </w:rPr>
      </w:pPr>
    </w:p>
    <w:p w14:paraId="3F958ABC" w14:textId="77777777" w:rsidR="00E14BD1" w:rsidRPr="00E14BD1" w:rsidRDefault="00E14BD1" w:rsidP="00AB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FB0007"/>
          <w:sz w:val="28"/>
          <w:szCs w:val="28"/>
        </w:rPr>
      </w:pPr>
      <w:r>
        <w:rPr>
          <w:rFonts w:ascii="Helvetica" w:hAnsi="Helvetica" w:cs="Helvetica"/>
          <w:b/>
          <w:bCs/>
          <w:color w:val="000000"/>
          <w:sz w:val="28"/>
          <w:szCs w:val="28"/>
        </w:rPr>
        <w:t>CHAPERONE POLICY</w:t>
      </w:r>
    </w:p>
    <w:p w14:paraId="66F81ED8"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57C4286C" w14:textId="77777777" w:rsidR="00E14BD1" w:rsidRPr="00D92404" w:rsidRDefault="00D92404"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D92404">
        <w:rPr>
          <w:rFonts w:ascii="Arial" w:hAnsi="Arial" w:cs="Arial"/>
          <w:color w:val="000000" w:themeColor="text1"/>
          <w:sz w:val="22"/>
          <w:szCs w:val="22"/>
        </w:rPr>
        <w:t xml:space="preserve">Noble Eye Centre Limited </w:t>
      </w:r>
      <w:r w:rsidR="00E14BD1" w:rsidRPr="00D92404">
        <w:rPr>
          <w:rFonts w:ascii="Arial" w:hAnsi="Arial" w:cs="Arial"/>
          <w:color w:val="000000" w:themeColor="text1"/>
          <w:sz w:val="22"/>
          <w:szCs w:val="22"/>
        </w:rPr>
        <w:t xml:space="preserve">are committed to providing a safe, comfortable environment where patients and staff can be confident that best practice is being followed </w:t>
      </w:r>
      <w:proofErr w:type="gramStart"/>
      <w:r w:rsidR="00E14BD1" w:rsidRPr="00D92404">
        <w:rPr>
          <w:rFonts w:ascii="Arial" w:hAnsi="Arial" w:cs="Arial"/>
          <w:color w:val="000000" w:themeColor="text1"/>
          <w:sz w:val="22"/>
          <w:szCs w:val="22"/>
        </w:rPr>
        <w:t>at all times</w:t>
      </w:r>
      <w:proofErr w:type="gramEnd"/>
      <w:r w:rsidR="00E14BD1" w:rsidRPr="00D92404">
        <w:rPr>
          <w:rFonts w:ascii="Arial" w:hAnsi="Arial" w:cs="Arial"/>
          <w:color w:val="000000" w:themeColor="text1"/>
          <w:sz w:val="22"/>
          <w:szCs w:val="22"/>
        </w:rPr>
        <w:t xml:space="preserve"> and the safety of everyone is of paramount importance.</w:t>
      </w:r>
    </w:p>
    <w:p w14:paraId="1B4F9CEA"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58438324"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This chaperone policy adheres to local and to national guidance and policy as laid out in the Guidance and advice published by the College of Optometrists and the Association of British Dispensing Opticians.</w:t>
      </w:r>
    </w:p>
    <w:p w14:paraId="310AD685"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07D46903"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Patients are welcome to bring a chaperone to accompany them into the consulting room.</w:t>
      </w:r>
    </w:p>
    <w:p w14:paraId="7ACD5082"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319682D0"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All our practitioners and staff are aware of, and have received appropriate information in relation to, this policy.</w:t>
      </w:r>
    </w:p>
    <w:p w14:paraId="76253B81"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0D68AAD1" w14:textId="77777777" w:rsidR="00E14BD1" w:rsidRP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u w:val="single"/>
        </w:rPr>
      </w:pPr>
      <w:r w:rsidRPr="00E14BD1">
        <w:rPr>
          <w:rFonts w:ascii="Helvetica" w:hAnsi="Helvetica" w:cs="Helvetica"/>
          <w:b/>
          <w:bCs/>
          <w:color w:val="000000"/>
          <w:sz w:val="22"/>
          <w:szCs w:val="22"/>
          <w:u w:val="single"/>
        </w:rPr>
        <w:t>Checklist.</w:t>
      </w:r>
    </w:p>
    <w:p w14:paraId="036DDD96"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rPr>
      </w:pPr>
    </w:p>
    <w:p w14:paraId="28DA65D0"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rPr>
      </w:pPr>
      <w:r>
        <w:rPr>
          <w:rFonts w:ascii="Helvetica" w:hAnsi="Helvetica" w:cs="Helvetica"/>
          <w:b/>
          <w:bCs/>
          <w:color w:val="000000"/>
          <w:sz w:val="22"/>
          <w:szCs w:val="22"/>
        </w:rPr>
        <w:t>Our practitioners and staff will:</w:t>
      </w:r>
    </w:p>
    <w:p w14:paraId="5D809761"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rPr>
      </w:pPr>
    </w:p>
    <w:p w14:paraId="293C54A2" w14:textId="77777777" w:rsidR="00E14BD1" w:rsidRDefault="00E14BD1" w:rsidP="00AB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w:hAnsi="Helvetica" w:cs="Helvetica"/>
          <w:b/>
          <w:bCs/>
          <w:color w:val="000000"/>
          <w:sz w:val="22"/>
          <w:szCs w:val="22"/>
        </w:rPr>
      </w:pPr>
      <w:r>
        <w:rPr>
          <w:rFonts w:ascii="Helvetica" w:hAnsi="Helvetica" w:cs="Helvetica"/>
          <w:b/>
          <w:bCs/>
          <w:color w:val="000000"/>
          <w:sz w:val="22"/>
          <w:szCs w:val="22"/>
        </w:rPr>
        <w:t>1. Explain procedures to the patient as necessary and respond to their questions.</w:t>
      </w:r>
    </w:p>
    <w:p w14:paraId="0A879004" w14:textId="77777777" w:rsidR="00E14BD1" w:rsidRDefault="00E14BD1" w:rsidP="00AB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Helvetica" w:hAnsi="Helvetica" w:cs="Helvetica"/>
          <w:b/>
          <w:bCs/>
          <w:color w:val="000000"/>
          <w:sz w:val="22"/>
          <w:szCs w:val="22"/>
        </w:rPr>
      </w:pPr>
      <w:r>
        <w:rPr>
          <w:rFonts w:ascii="Helvetica" w:hAnsi="Helvetica" w:cs="Helvetica"/>
          <w:b/>
          <w:bCs/>
          <w:color w:val="000000"/>
          <w:sz w:val="22"/>
          <w:szCs w:val="22"/>
        </w:rPr>
        <w:t>2. Comply with any request from a patient not to carry out any procedure, although this may require the sight test to be terminated.</w:t>
      </w:r>
    </w:p>
    <w:p w14:paraId="0DAC8FAC" w14:textId="77777777" w:rsidR="00E14BD1" w:rsidRDefault="00E14BD1" w:rsidP="00AB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Helvetica" w:hAnsi="Helvetica" w:cs="Helvetica"/>
          <w:b/>
          <w:bCs/>
          <w:color w:val="000000"/>
          <w:sz w:val="22"/>
          <w:szCs w:val="22"/>
        </w:rPr>
      </w:pPr>
      <w:r>
        <w:rPr>
          <w:rFonts w:ascii="Helvetica" w:hAnsi="Helvetica" w:cs="Helvetica"/>
          <w:b/>
          <w:bCs/>
          <w:color w:val="000000"/>
          <w:sz w:val="22"/>
          <w:szCs w:val="22"/>
        </w:rPr>
        <w:t xml:space="preserve">3. When examining a child or vulnerable adult, allow any request for a parent or </w:t>
      </w:r>
      <w:proofErr w:type="spellStart"/>
      <w:r>
        <w:rPr>
          <w:rFonts w:ascii="Helvetica" w:hAnsi="Helvetica" w:cs="Helvetica"/>
          <w:b/>
          <w:bCs/>
          <w:color w:val="000000"/>
          <w:sz w:val="22"/>
          <w:szCs w:val="22"/>
        </w:rPr>
        <w:t>carer</w:t>
      </w:r>
      <w:proofErr w:type="spellEnd"/>
      <w:r>
        <w:rPr>
          <w:rFonts w:ascii="Helvetica" w:hAnsi="Helvetica" w:cs="Helvetica"/>
          <w:b/>
          <w:bCs/>
          <w:color w:val="000000"/>
          <w:sz w:val="22"/>
          <w:szCs w:val="22"/>
        </w:rPr>
        <w:t xml:space="preserve"> to accompany the patient in the consulting room unless it is contrary to the declared wishes of a “</w:t>
      </w:r>
      <w:proofErr w:type="spellStart"/>
      <w:r>
        <w:rPr>
          <w:rFonts w:ascii="Helvetica" w:hAnsi="Helvetica" w:cs="Helvetica"/>
          <w:b/>
          <w:bCs/>
          <w:color w:val="000000"/>
          <w:sz w:val="22"/>
          <w:szCs w:val="22"/>
        </w:rPr>
        <w:t>Gillick</w:t>
      </w:r>
      <w:proofErr w:type="spellEnd"/>
      <w:r>
        <w:rPr>
          <w:rFonts w:ascii="Helvetica" w:hAnsi="Helvetica" w:cs="Helvetica"/>
          <w:b/>
          <w:bCs/>
          <w:color w:val="000000"/>
          <w:sz w:val="22"/>
          <w:szCs w:val="22"/>
        </w:rPr>
        <w:t xml:space="preserve"> competent” child.</w:t>
      </w:r>
    </w:p>
    <w:p w14:paraId="30105F06" w14:textId="77777777" w:rsidR="00E14BD1" w:rsidRDefault="00E14BD1" w:rsidP="00AB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Helvetica" w:hAnsi="Helvetica" w:cs="Helvetica"/>
          <w:b/>
          <w:bCs/>
          <w:color w:val="000000"/>
          <w:sz w:val="22"/>
          <w:szCs w:val="22"/>
        </w:rPr>
      </w:pPr>
      <w:r>
        <w:rPr>
          <w:rFonts w:ascii="Helvetica" w:hAnsi="Helvetica" w:cs="Helvetica"/>
          <w:b/>
          <w:bCs/>
          <w:color w:val="000000"/>
          <w:sz w:val="22"/>
          <w:szCs w:val="22"/>
        </w:rPr>
        <w:t xml:space="preserve">4. Maintain an open-access policy – i.e. a policy which means that colleagues </w:t>
      </w:r>
      <w:proofErr w:type="gramStart"/>
      <w:r>
        <w:rPr>
          <w:rFonts w:ascii="Helvetica" w:hAnsi="Helvetica" w:cs="Helvetica"/>
          <w:b/>
          <w:bCs/>
          <w:color w:val="000000"/>
          <w:sz w:val="22"/>
          <w:szCs w:val="22"/>
        </w:rPr>
        <w:t>are able to</w:t>
      </w:r>
      <w:proofErr w:type="gramEnd"/>
      <w:r>
        <w:rPr>
          <w:rFonts w:ascii="Helvetica" w:hAnsi="Helvetica" w:cs="Helvetica"/>
          <w:b/>
          <w:bCs/>
          <w:color w:val="000000"/>
          <w:sz w:val="22"/>
          <w:szCs w:val="22"/>
        </w:rPr>
        <w:t xml:space="preserve"> simply knock and enter the consulting room at any time without having to wait to be invited in after knocking;</w:t>
      </w:r>
    </w:p>
    <w:p w14:paraId="7F1A4317" w14:textId="77777777" w:rsidR="00E14BD1" w:rsidRDefault="00E14BD1" w:rsidP="00AB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Helvetica" w:hAnsi="Helvetica" w:cs="Helvetica"/>
          <w:b/>
          <w:bCs/>
          <w:color w:val="000000"/>
          <w:sz w:val="22"/>
          <w:szCs w:val="22"/>
        </w:rPr>
      </w:pPr>
      <w:r>
        <w:rPr>
          <w:rFonts w:ascii="Helvetica" w:hAnsi="Helvetica" w:cs="Helvetica"/>
          <w:b/>
          <w:bCs/>
          <w:color w:val="000000"/>
          <w:sz w:val="22"/>
          <w:szCs w:val="22"/>
        </w:rPr>
        <w:t xml:space="preserve">5. Where it is thought appropriate, keep the consulting room door ajar to enable the parent or </w:t>
      </w:r>
      <w:proofErr w:type="spellStart"/>
      <w:r>
        <w:rPr>
          <w:rFonts w:ascii="Helvetica" w:hAnsi="Helvetica" w:cs="Helvetica"/>
          <w:b/>
          <w:bCs/>
          <w:color w:val="000000"/>
          <w:sz w:val="22"/>
          <w:szCs w:val="22"/>
        </w:rPr>
        <w:t>carer</w:t>
      </w:r>
      <w:proofErr w:type="spellEnd"/>
      <w:r>
        <w:rPr>
          <w:rFonts w:ascii="Helvetica" w:hAnsi="Helvetica" w:cs="Helvetica"/>
          <w:b/>
          <w:bCs/>
          <w:color w:val="000000"/>
          <w:sz w:val="22"/>
          <w:szCs w:val="22"/>
        </w:rPr>
        <w:t xml:space="preserve"> to hear the consultation if they are not in the consulting room.</w:t>
      </w:r>
    </w:p>
    <w:p w14:paraId="2D8CC85C" w14:textId="77777777" w:rsidR="00E14BD1" w:rsidRDefault="00E14BD1" w:rsidP="00AB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Helvetica" w:hAnsi="Helvetica" w:cs="Helvetica"/>
          <w:b/>
          <w:bCs/>
          <w:color w:val="000000"/>
          <w:sz w:val="22"/>
          <w:szCs w:val="22"/>
        </w:rPr>
      </w:pPr>
      <w:r>
        <w:rPr>
          <w:rFonts w:ascii="Helvetica" w:hAnsi="Helvetica" w:cs="Helvetica"/>
          <w:b/>
          <w:bCs/>
          <w:color w:val="000000"/>
          <w:sz w:val="22"/>
          <w:szCs w:val="22"/>
        </w:rPr>
        <w:t>6. Explain what they are doing during the examination, the outcome when it is complete and what they propose to do next. Keep discussion relevant and avoid personal comments.</w:t>
      </w:r>
    </w:p>
    <w:p w14:paraId="0CEF46C5" w14:textId="77777777" w:rsidR="00E14BD1" w:rsidRDefault="00E14BD1" w:rsidP="00AB3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Helvetica" w:hAnsi="Helvetica" w:cs="Helvetica"/>
          <w:b/>
          <w:bCs/>
          <w:color w:val="000000"/>
          <w:sz w:val="22"/>
          <w:szCs w:val="22"/>
        </w:rPr>
      </w:pPr>
      <w:r>
        <w:rPr>
          <w:rFonts w:ascii="Helvetica" w:hAnsi="Helvetica" w:cs="Helvetica"/>
          <w:b/>
          <w:bCs/>
          <w:color w:val="000000"/>
          <w:sz w:val="22"/>
          <w:szCs w:val="22"/>
        </w:rPr>
        <w:t>7. Record any other relevant issues or concerns immediately following the</w:t>
      </w:r>
      <w:r w:rsidR="00AB3C03">
        <w:rPr>
          <w:rFonts w:ascii="Helvetica" w:hAnsi="Helvetica" w:cs="Helvetica"/>
          <w:b/>
          <w:bCs/>
          <w:color w:val="000000"/>
          <w:sz w:val="22"/>
          <w:szCs w:val="22"/>
        </w:rPr>
        <w:t xml:space="preserve"> </w:t>
      </w:r>
      <w:r>
        <w:rPr>
          <w:rFonts w:ascii="Helvetica" w:hAnsi="Helvetica" w:cs="Helvetica"/>
          <w:b/>
          <w:bCs/>
          <w:color w:val="000000"/>
          <w:sz w:val="22"/>
          <w:szCs w:val="22"/>
        </w:rPr>
        <w:t>consultation.</w:t>
      </w:r>
    </w:p>
    <w:p w14:paraId="527AA2C5"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45C34A0A" w14:textId="77777777" w:rsidR="00AB3C03" w:rsidRDefault="00AB3C03"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7E19D4EF" w14:textId="77777777" w:rsidR="006E14F1" w:rsidRDefault="006E14F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lang w:eastAsia="en-GB"/>
        </w:rPr>
      </w:pPr>
    </w:p>
    <w:p w14:paraId="44715E19" w14:textId="77777777" w:rsidR="006A43D9" w:rsidRDefault="006A43D9"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FB0007"/>
          <w:sz w:val="28"/>
          <w:szCs w:val="28"/>
        </w:rPr>
      </w:pPr>
      <w:bookmarkStart w:id="0" w:name="_GoBack"/>
      <w:bookmarkEnd w:id="0"/>
    </w:p>
    <w:p w14:paraId="400AE151" w14:textId="77777777" w:rsidR="00AB3C03" w:rsidRPr="00D92404" w:rsidRDefault="00D92404"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themeColor="text1"/>
          <w:sz w:val="28"/>
          <w:szCs w:val="28"/>
        </w:rPr>
      </w:pPr>
      <w:r w:rsidRPr="00D92404">
        <w:rPr>
          <w:rFonts w:ascii="Helvetica" w:hAnsi="Helvetica" w:cs="Helvetica"/>
          <w:b/>
          <w:bCs/>
          <w:color w:val="000000" w:themeColor="text1"/>
          <w:sz w:val="28"/>
          <w:szCs w:val="28"/>
        </w:rPr>
        <w:lastRenderedPageBreak/>
        <w:t xml:space="preserve">Noble Eye Centre Limited </w:t>
      </w:r>
      <w:r w:rsidR="00AB3C03" w:rsidRPr="00D92404">
        <w:rPr>
          <w:rFonts w:ascii="Helvetica" w:hAnsi="Helvetica" w:cs="Helvetica"/>
          <w:b/>
          <w:bCs/>
          <w:color w:val="000000" w:themeColor="text1"/>
          <w:sz w:val="28"/>
          <w:szCs w:val="28"/>
        </w:rPr>
        <w:t>CHAPERONE POLICY</w:t>
      </w:r>
    </w:p>
    <w:p w14:paraId="7C72AA14"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r>
        <w:rPr>
          <w:rFonts w:ascii="Helvetica" w:hAnsi="Helvetica" w:cs="Helvetica"/>
          <w:b/>
          <w:bCs/>
          <w:color w:val="000000"/>
          <w:sz w:val="28"/>
          <w:szCs w:val="28"/>
        </w:rPr>
        <w:t>PATIENT NOTIFICATION</w:t>
      </w:r>
    </w:p>
    <w:p w14:paraId="55F3B04F"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00BFA809"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539E12DF" w14:textId="77777777" w:rsidR="00E14BD1" w:rsidRPr="00D92404" w:rsidRDefault="00D92404"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themeColor="text1"/>
        </w:rPr>
      </w:pPr>
      <w:r w:rsidRPr="00D92404">
        <w:rPr>
          <w:rFonts w:ascii="Helvetica" w:hAnsi="Helvetica" w:cs="Helvetica"/>
          <w:b/>
          <w:bCs/>
          <w:color w:val="000000" w:themeColor="text1"/>
        </w:rPr>
        <w:t xml:space="preserve">Noble Eye Centre Limited </w:t>
      </w:r>
      <w:r w:rsidR="00E14BD1" w:rsidRPr="00D92404">
        <w:rPr>
          <w:rFonts w:ascii="Helvetica" w:hAnsi="Helvetica" w:cs="Helvetica"/>
          <w:b/>
          <w:bCs/>
          <w:color w:val="000000" w:themeColor="text1"/>
        </w:rPr>
        <w:t xml:space="preserve">are committed to providing a safe, comfortable environment where patients and staff can be confident that best practice is being followed </w:t>
      </w:r>
      <w:proofErr w:type="gramStart"/>
      <w:r w:rsidR="00E14BD1" w:rsidRPr="00D92404">
        <w:rPr>
          <w:rFonts w:ascii="Helvetica" w:hAnsi="Helvetica" w:cs="Helvetica"/>
          <w:b/>
          <w:bCs/>
          <w:color w:val="000000" w:themeColor="text1"/>
        </w:rPr>
        <w:t>at all times</w:t>
      </w:r>
      <w:proofErr w:type="gramEnd"/>
      <w:r w:rsidR="00E14BD1" w:rsidRPr="00D92404">
        <w:rPr>
          <w:rFonts w:ascii="Helvetica" w:hAnsi="Helvetica" w:cs="Helvetica"/>
          <w:b/>
          <w:bCs/>
          <w:color w:val="000000" w:themeColor="text1"/>
        </w:rPr>
        <w:t xml:space="preserve"> and the safety of everyone is of paramount importance.</w:t>
      </w:r>
    </w:p>
    <w:p w14:paraId="7246D84A"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p w14:paraId="22E48E0A"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Helvetica" w:hAnsi="Helvetica" w:cs="Helvetica"/>
          <w:b/>
          <w:bCs/>
          <w:color w:val="000000"/>
        </w:rPr>
        <w:t>All patients are entitled to have a chaperone present in the consulting room where they feel one is required. This chaperone may be a family member or friend.</w:t>
      </w:r>
    </w:p>
    <w:p w14:paraId="3529D28D"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p w14:paraId="207F388D"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Helvetica" w:hAnsi="Helvetica" w:cs="Helvetica"/>
          <w:b/>
          <w:bCs/>
          <w:color w:val="000000"/>
        </w:rPr>
        <w:t>Your optometrist or optician may also require a chaperone to be present for certain consultations in accordance with our chaperone policy.</w:t>
      </w:r>
    </w:p>
    <w:p w14:paraId="4BA93E15" w14:textId="77777777" w:rsidR="00E14BD1" w:rsidRDefault="00E14BD1" w:rsidP="00E14B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p w14:paraId="36BF82B2" w14:textId="77777777" w:rsidR="00903FCB" w:rsidRDefault="00E14BD1" w:rsidP="00E14BD1">
      <w:r>
        <w:rPr>
          <w:rFonts w:ascii="Helvetica" w:hAnsi="Helvetica" w:cs="Helvetica"/>
          <w:b/>
          <w:bCs/>
          <w:color w:val="000000"/>
        </w:rPr>
        <w:t xml:space="preserve">If you would like to see a copy of our Chaperone Policy or have any questions or comments regarding </w:t>
      </w:r>
      <w:proofErr w:type="gramStart"/>
      <w:r>
        <w:rPr>
          <w:rFonts w:ascii="Helvetica" w:hAnsi="Helvetica" w:cs="Helvetica"/>
          <w:b/>
          <w:bCs/>
          <w:color w:val="000000"/>
        </w:rPr>
        <w:t>this</w:t>
      </w:r>
      <w:proofErr w:type="gramEnd"/>
      <w:r>
        <w:rPr>
          <w:rFonts w:ascii="Helvetica" w:hAnsi="Helvetica" w:cs="Helvetica"/>
          <w:b/>
          <w:bCs/>
          <w:color w:val="000000"/>
        </w:rPr>
        <w:t xml:space="preserve"> please contact the manager.</w:t>
      </w:r>
    </w:p>
    <w:sectPr w:rsidR="00903FCB" w:rsidSect="00E14BD1">
      <w:headerReference w:type="default" r:id="rId6"/>
      <w:pgSz w:w="11900" w:h="16840"/>
      <w:pgMar w:top="1440" w:right="1800" w:bottom="1440" w:left="156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5421E" w14:textId="77777777" w:rsidR="00A92B64" w:rsidRDefault="00A92B64" w:rsidP="006E14F1">
      <w:r>
        <w:separator/>
      </w:r>
    </w:p>
  </w:endnote>
  <w:endnote w:type="continuationSeparator" w:id="0">
    <w:p w14:paraId="66781EF5" w14:textId="77777777" w:rsidR="00A92B64" w:rsidRDefault="00A92B64" w:rsidP="006E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2B260" w14:textId="77777777" w:rsidR="00A92B64" w:rsidRDefault="00A92B64" w:rsidP="006E14F1">
      <w:r>
        <w:separator/>
      </w:r>
    </w:p>
  </w:footnote>
  <w:footnote w:type="continuationSeparator" w:id="0">
    <w:p w14:paraId="65FE984F" w14:textId="77777777" w:rsidR="00A92B64" w:rsidRDefault="00A92B64" w:rsidP="006E14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7C54F" w14:textId="5465F682" w:rsidR="006E14F1" w:rsidRDefault="00D92404" w:rsidP="00E127F6">
    <w:pPr>
      <w:pStyle w:val="Header"/>
      <w:tabs>
        <w:tab w:val="clear" w:pos="4320"/>
        <w:tab w:val="clear" w:pos="8640"/>
        <w:tab w:val="center" w:pos="4270"/>
      </w:tabs>
    </w:pPr>
    <w:r>
      <w:rPr>
        <w:noProof/>
        <w:lang w:val="en-GB" w:eastAsia="en-GB"/>
      </w:rPr>
      <w:drawing>
        <wp:anchor distT="0" distB="0" distL="114300" distR="114300" simplePos="0" relativeHeight="251660800" behindDoc="0" locked="0" layoutInCell="1" allowOverlap="1" wp14:anchorId="15EF8ABA" wp14:editId="28620BA8">
          <wp:simplePos x="0" y="0"/>
          <wp:positionH relativeFrom="margin">
            <wp:posOffset>656590</wp:posOffset>
          </wp:positionH>
          <wp:positionV relativeFrom="paragraph">
            <wp:posOffset>-106680</wp:posOffset>
          </wp:positionV>
          <wp:extent cx="1057910" cy="332740"/>
          <wp:effectExtent l="0" t="0" r="8890" b="0"/>
          <wp:wrapNone/>
          <wp:docPr id="16" name="Picture 0" descr="Description: Description: Confeder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Description: Confederation logo.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332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896" behindDoc="0" locked="0" layoutInCell="1" allowOverlap="1" wp14:anchorId="21A9D0C6" wp14:editId="04859F5E">
          <wp:simplePos x="0" y="0"/>
          <wp:positionH relativeFrom="column">
            <wp:posOffset>1824355</wp:posOffset>
          </wp:positionH>
          <wp:positionV relativeFrom="paragraph">
            <wp:posOffset>-43180</wp:posOffset>
          </wp:positionV>
          <wp:extent cx="804545" cy="279400"/>
          <wp:effectExtent l="0" t="0" r="8255" b="0"/>
          <wp:wrapNone/>
          <wp:docPr id="19" name="Picture 19" descr="aop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op_logo_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279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848" behindDoc="0" locked="0" layoutInCell="1" allowOverlap="1" wp14:anchorId="0ABAEF2F" wp14:editId="03A7415E">
          <wp:simplePos x="0" y="0"/>
          <wp:positionH relativeFrom="column">
            <wp:posOffset>4236085</wp:posOffset>
          </wp:positionH>
          <wp:positionV relativeFrom="paragraph">
            <wp:posOffset>-96520</wp:posOffset>
          </wp:positionV>
          <wp:extent cx="436880" cy="332740"/>
          <wp:effectExtent l="0" t="0" r="0" b="0"/>
          <wp:wrapNone/>
          <wp:docPr id="18" name="Picture 24" descr="IMac HD:Users:Pete:Download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c HD:Users:Pete:Downloads:image001.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6880" cy="332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776" behindDoc="0" locked="0" layoutInCell="1" allowOverlap="1" wp14:anchorId="40769AD7" wp14:editId="6F7636DD">
          <wp:simplePos x="0" y="0"/>
          <wp:positionH relativeFrom="column">
            <wp:posOffset>2754630</wp:posOffset>
          </wp:positionH>
          <wp:positionV relativeFrom="paragraph">
            <wp:posOffset>-96520</wp:posOffset>
          </wp:positionV>
          <wp:extent cx="424815" cy="332740"/>
          <wp:effectExtent l="0" t="0" r="6985" b="0"/>
          <wp:wrapNone/>
          <wp:docPr id="15" name="Picture 21" descr="Macintosh HD:Users:pghampson:Downloads:abdo-small+assoc-co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cintosh HD:Users:pghampson:Downloads:abdo-small+assoc-col-Ver.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815" cy="332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752" behindDoc="0" locked="0" layoutInCell="1" allowOverlap="1" wp14:anchorId="211F0FDC" wp14:editId="71AC636F">
          <wp:simplePos x="0" y="0"/>
          <wp:positionH relativeFrom="column">
            <wp:posOffset>3382645</wp:posOffset>
          </wp:positionH>
          <wp:positionV relativeFrom="paragraph">
            <wp:posOffset>-96520</wp:posOffset>
          </wp:positionV>
          <wp:extent cx="650875" cy="332740"/>
          <wp:effectExtent l="0" t="0" r="9525" b="0"/>
          <wp:wrapNone/>
          <wp:docPr id="14" name="Picture 7" descr="Macintosh HD:Users:pghampson:Downloads:FODO615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pghampson:Downloads:FODO6156-logo.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875" cy="332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D1"/>
    <w:rsid w:val="00113C0C"/>
    <w:rsid w:val="002F06DF"/>
    <w:rsid w:val="006A43D9"/>
    <w:rsid w:val="006E14F1"/>
    <w:rsid w:val="00903FCB"/>
    <w:rsid w:val="00915051"/>
    <w:rsid w:val="00A92B64"/>
    <w:rsid w:val="00AB3C03"/>
    <w:rsid w:val="00BF50B7"/>
    <w:rsid w:val="00CD7FCA"/>
    <w:rsid w:val="00D92404"/>
    <w:rsid w:val="00E127F6"/>
    <w:rsid w:val="00E14BD1"/>
    <w:rsid w:val="00FE3B7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62147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E14BD1"/>
    <w:pPr>
      <w:ind w:left="720"/>
      <w:contextualSpacing/>
    </w:pPr>
  </w:style>
  <w:style w:type="paragraph" w:styleId="Header">
    <w:name w:val="header"/>
    <w:basedOn w:val="Normal"/>
    <w:link w:val="HeaderChar"/>
    <w:uiPriority w:val="99"/>
    <w:unhideWhenUsed/>
    <w:rsid w:val="006E14F1"/>
    <w:pPr>
      <w:tabs>
        <w:tab w:val="center" w:pos="4320"/>
        <w:tab w:val="right" w:pos="8640"/>
      </w:tabs>
    </w:pPr>
  </w:style>
  <w:style w:type="character" w:customStyle="1" w:styleId="HeaderChar">
    <w:name w:val="Header Char"/>
    <w:link w:val="Header"/>
    <w:uiPriority w:val="99"/>
    <w:rsid w:val="006E14F1"/>
    <w:rPr>
      <w:sz w:val="24"/>
      <w:szCs w:val="24"/>
      <w:lang w:val="en-US"/>
    </w:rPr>
  </w:style>
  <w:style w:type="paragraph" w:styleId="Footer">
    <w:name w:val="footer"/>
    <w:basedOn w:val="Normal"/>
    <w:link w:val="FooterChar"/>
    <w:uiPriority w:val="99"/>
    <w:unhideWhenUsed/>
    <w:rsid w:val="006E14F1"/>
    <w:pPr>
      <w:tabs>
        <w:tab w:val="center" w:pos="4320"/>
        <w:tab w:val="right" w:pos="8640"/>
      </w:tabs>
    </w:pPr>
  </w:style>
  <w:style w:type="character" w:customStyle="1" w:styleId="FooterChar">
    <w:name w:val="Footer Char"/>
    <w:link w:val="Footer"/>
    <w:uiPriority w:val="99"/>
    <w:rsid w:val="006E14F1"/>
    <w:rPr>
      <w:sz w:val="24"/>
      <w:szCs w:val="24"/>
      <w:lang w:val="en-US"/>
    </w:rPr>
  </w:style>
  <w:style w:type="table" w:customStyle="1" w:styleId="LightShading1">
    <w:name w:val="Light Shading1"/>
    <w:basedOn w:val="TableNormal"/>
    <w:uiPriority w:val="60"/>
    <w:rsid w:val="006A43D9"/>
    <w:rPr>
      <w:rFonts w:asciiTheme="minorHAnsi" w:eastAsiaTheme="minorHAnsi"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jpeg"/><Relationship Id="rId5" Type="http://schemas.openxmlformats.org/officeDocument/2006/relationships/image" Target="media/image5.jpeg"/><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388</Words>
  <Characters>2212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Hampson</dc:creator>
  <cp:keywords/>
  <cp:lastModifiedBy>Peter Hampson</cp:lastModifiedBy>
  <cp:revision>4</cp:revision>
  <dcterms:created xsi:type="dcterms:W3CDTF">2016-12-29T11:30:00Z</dcterms:created>
  <dcterms:modified xsi:type="dcterms:W3CDTF">2016-12-31T17:03:00Z</dcterms:modified>
</cp:coreProperties>
</file>